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全省市、州、分检察院和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直管检察院通讯地址</w:t>
      </w:r>
    </w:p>
    <w:tbl>
      <w:tblPr>
        <w:tblStyle w:val="3"/>
        <w:tblW w:w="14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7980"/>
        <w:gridCol w:w="144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798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eastAsia="zh-CN"/>
              </w:rPr>
              <w:t>邮编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长春市检察院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长春市南关区南环城路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3999号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130022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0431—12309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吉林市检察院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吉林市高新区滨江南路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69号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132013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0432—12309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延边州检察院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延吉市长白山西路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6999号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133000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0433—12309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四平市检察院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四平市铁东区紫气大路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4517号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136001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0434—12309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通化市检察院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通化市东昌区江畅路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489号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134001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0435—12309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白城市检察院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白城市洮北区胜利西路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289号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137000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0436—12309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辽源市检察院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辽源市龙山区辽河大路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3021号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136200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0437—12309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松原市检察院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松原市宁江区沿江东路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3555号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138000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0438—12309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白山市检察院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白山市浑江区北安大街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2896号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134300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0439—12309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长春林区分院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长春市经开区自由大路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6969号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130033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0431—12309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延边林区分院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延吉市友谊路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760号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133000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0433—12309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铁路运输分院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长春市南关区南环城路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3777号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130022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0431—12309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梅河口市检察院</w:t>
            </w:r>
          </w:p>
        </w:tc>
        <w:tc>
          <w:tcPr>
            <w:tcW w:w="7980" w:type="dxa"/>
            <w:vAlign w:val="top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梅河口市梅河口大街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999号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135000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0435—4241651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公主岭市检察院</w:t>
            </w:r>
          </w:p>
        </w:tc>
        <w:tc>
          <w:tcPr>
            <w:tcW w:w="7980" w:type="dxa"/>
            <w:vAlign w:val="top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公主岭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市岭西开发区岭西六路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136100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0434—6262000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赉宁院</w:t>
            </w:r>
          </w:p>
        </w:tc>
        <w:tc>
          <w:tcPr>
            <w:tcW w:w="7980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松原市宁江区沿江东路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475号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138000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0438—12309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sectPr>
      <w:pgSz w:w="16838" w:h="11906" w:orient="landscape"/>
      <w:pgMar w:top="1463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96A7E"/>
    <w:rsid w:val="1B32128D"/>
    <w:rsid w:val="30B33569"/>
    <w:rsid w:val="3C7F3C90"/>
    <w:rsid w:val="49CF7471"/>
    <w:rsid w:val="76C85102"/>
    <w:rsid w:val="7B6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2020-02-01T01:57:00Z</dcterms:created>
  <dc:creator>l0013</dc:creator>
  <cp:lastModifiedBy>李欣</cp:lastModifiedBy>
  <dcterms:modified xsi:type="dcterms:W3CDTF">2020-02-02T02:47:12Z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